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533" w:rsidRDefault="005B7533" w:rsidP="005B7533">
      <w:pPr>
        <w:pStyle w:val="10"/>
        <w:keepNext/>
        <w:keepLines/>
        <w:shd w:val="clear" w:color="auto" w:fill="auto"/>
        <w:spacing w:before="0" w:after="106" w:line="200" w:lineRule="exact"/>
      </w:pPr>
      <w:r>
        <w:t>Большие ЭВМ</w:t>
      </w:r>
    </w:p>
    <w:p w:rsidR="005E4657" w:rsidRDefault="00226017">
      <w:pPr>
        <w:pStyle w:val="20"/>
        <w:shd w:val="clear" w:color="auto" w:fill="auto"/>
        <w:ind w:firstLine="320"/>
      </w:pPr>
      <w:r>
        <w:rPr>
          <w:rStyle w:val="21"/>
        </w:rPr>
        <w:t>Группа прикладного программирования</w:t>
      </w:r>
      <w:r>
        <w:t xml:space="preserve"> занимается созданием программ для выполнения конкретных операций с данными. Работников этой группы называют </w:t>
      </w:r>
      <w:r>
        <w:rPr>
          <w:rStyle w:val="21"/>
        </w:rPr>
        <w:t>прикладными программистами.</w:t>
      </w:r>
      <w:r>
        <w:t xml:space="preserve"> В отличие от системных программистов им не надо знать техническое устройство компонентов ЭВМ, поскольку их программы работают не с устройствами, а с программами, подготовленными системными программистами. С другой стороны, с их программами работают пользователи, то есть конкретные исполнители работ. Поэтому можно говорить о том, что группа прикладного программирования обеспечивает </w:t>
      </w:r>
      <w:r>
        <w:rPr>
          <w:rStyle w:val="21"/>
        </w:rPr>
        <w:t>пользовательский интерфейс</w:t>
      </w:r>
      <w:r>
        <w:t xml:space="preserve"> вы</w:t>
      </w:r>
      <w:r>
        <w:softHyphen/>
        <w:t>числительной системы.</w:t>
      </w:r>
    </w:p>
    <w:p w:rsidR="005E4657" w:rsidRDefault="00226017">
      <w:pPr>
        <w:pStyle w:val="20"/>
        <w:shd w:val="clear" w:color="auto" w:fill="auto"/>
        <w:ind w:firstLine="320"/>
      </w:pPr>
      <w:r>
        <w:rPr>
          <w:rStyle w:val="21"/>
        </w:rPr>
        <w:t>Группа подготовки данных</w:t>
      </w:r>
      <w:r>
        <w:t xml:space="preserve"> занимается подготовкой данных, с которыми будут работать программы, созданные прикладными программистами. Во многих случаях сотрудники этой группы сами вводят данные с помощью клавиатуры, но они могут выполнять и преобразование готовых данных из одного вида в другой. Например, они могут получать иллюстрации, нарисованные художниками на бумаге, и преоб</w:t>
      </w:r>
      <w:r>
        <w:softHyphen/>
        <w:t xml:space="preserve">разовывать их в электронный вид с помощью специальных устройств, называемых </w:t>
      </w:r>
      <w:r>
        <w:rPr>
          <w:rStyle w:val="21"/>
        </w:rPr>
        <w:t>сканерами.</w:t>
      </w:r>
    </w:p>
    <w:p w:rsidR="005E4657" w:rsidRDefault="00226017">
      <w:pPr>
        <w:pStyle w:val="20"/>
        <w:shd w:val="clear" w:color="auto" w:fill="auto"/>
        <w:ind w:firstLine="320"/>
      </w:pPr>
      <w:r>
        <w:rPr>
          <w:rStyle w:val="21"/>
        </w:rPr>
        <w:t>Группа технического обеспечения</w:t>
      </w:r>
      <w:r>
        <w:t xml:space="preserve"> занимается техническим обслуживанием всей вычислительной системы, ремонтом и наладкой устройств, а также подключением новых устройств, необходимых для работы прочих подразделений.</w:t>
      </w:r>
    </w:p>
    <w:p w:rsidR="005E4657" w:rsidRDefault="00226017">
      <w:pPr>
        <w:pStyle w:val="20"/>
        <w:shd w:val="clear" w:color="auto" w:fill="auto"/>
        <w:ind w:firstLine="320"/>
      </w:pPr>
      <w:r>
        <w:rPr>
          <w:rStyle w:val="21"/>
        </w:rPr>
        <w:t>Группа информационного обеспечения</w:t>
      </w:r>
      <w:r>
        <w:t xml:space="preserve"> обеспечивает технической информацией все прочие подразделения вычислительного центра по их заказу. Эта же группа создает и хранит архивы ранее разработанных программ и накопленных данных. Такие архивы называют </w:t>
      </w:r>
      <w:r>
        <w:rPr>
          <w:rStyle w:val="21"/>
        </w:rPr>
        <w:t>библиотеками программ</w:t>
      </w:r>
      <w:r>
        <w:t xml:space="preserve"> или </w:t>
      </w:r>
      <w:r>
        <w:rPr>
          <w:rStyle w:val="21"/>
        </w:rPr>
        <w:t>банками данных.</w:t>
      </w:r>
    </w:p>
    <w:p w:rsidR="005E4657" w:rsidRDefault="00226017">
      <w:pPr>
        <w:pStyle w:val="20"/>
        <w:shd w:val="clear" w:color="auto" w:fill="auto"/>
        <w:ind w:firstLine="320"/>
      </w:pPr>
      <w:r>
        <w:rPr>
          <w:rStyle w:val="21"/>
        </w:rPr>
        <w:t>Отдел выдачи данных</w:t>
      </w:r>
      <w:r>
        <w:t xml:space="preserve"> получает данные от центрального процессора и преоб</w:t>
      </w:r>
      <w:r>
        <w:softHyphen/>
        <w:t>разует их в форму, удобную для заказчика. Здесь информация распечатывается на печатающих устройствах (</w:t>
      </w:r>
      <w:r>
        <w:rPr>
          <w:rStyle w:val="21"/>
        </w:rPr>
        <w:t>принтерах</w:t>
      </w:r>
      <w:r>
        <w:t>) или отображается на экранах дисплеев.</w:t>
      </w:r>
    </w:p>
    <w:p w:rsidR="005E4657" w:rsidRDefault="00226017">
      <w:pPr>
        <w:pStyle w:val="20"/>
        <w:shd w:val="clear" w:color="auto" w:fill="auto"/>
        <w:spacing w:after="376"/>
        <w:ind w:firstLine="320"/>
      </w:pPr>
      <w:r>
        <w:t>Большие ЭВМ отличаются высокой стоимостью оборудования и обслуживания, поэтому работа таких суперкомпьютеров организована по непрерывному циклу. Наиболее трудоемкие и продолжительные вычисления планируют на ночные часы, когда количество обслуживающего персонала минимально. В дневное время ЭВМ исполняет менее трудоемкие, но более многочисленные задачи. При этом для повышения эффективности компьютер работает одновременно с несколькими задачами и, соответственно, с несколькими пользователями. Он поочередно пере</w:t>
      </w:r>
      <w:r>
        <w:softHyphen/>
        <w:t xml:space="preserve">ключается с одной задачи на другую и делает это настолько быстро и часто, что у каждого пользователя создается впечатление, будто компьютер работает только с ним. Такое распределение ресурсов вычислительной системы носит название </w:t>
      </w:r>
      <w:r>
        <w:rPr>
          <w:rStyle w:val="21"/>
        </w:rPr>
        <w:t>принципа разделения времени.</w:t>
      </w:r>
    </w:p>
    <w:p w:rsidR="005E4657" w:rsidRDefault="00226017">
      <w:pPr>
        <w:pStyle w:val="10"/>
        <w:keepNext/>
        <w:keepLines/>
        <w:shd w:val="clear" w:color="auto" w:fill="auto"/>
        <w:spacing w:before="0" w:after="93" w:line="220" w:lineRule="exact"/>
      </w:pPr>
      <w:bookmarkStart w:id="0" w:name="bookmark0"/>
      <w:proofErr w:type="spellStart"/>
      <w:r>
        <w:t>Мини-ЭВМ</w:t>
      </w:r>
      <w:bookmarkEnd w:id="0"/>
      <w:proofErr w:type="spellEnd"/>
    </w:p>
    <w:p w:rsidR="005E4657" w:rsidRDefault="00226017">
      <w:pPr>
        <w:pStyle w:val="20"/>
        <w:shd w:val="clear" w:color="auto" w:fill="auto"/>
        <w:sectPr w:rsidR="005E4657">
          <w:headerReference w:type="even" r:id="rId8"/>
          <w:headerReference w:type="default" r:id="rId9"/>
          <w:pgSz w:w="11900" w:h="16840"/>
          <w:pgMar w:top="1279" w:right="553" w:bottom="1279" w:left="553" w:header="0" w:footer="3" w:gutter="3383"/>
          <w:pgNumType w:start="49"/>
          <w:cols w:space="720"/>
          <w:noEndnote/>
          <w:docGrid w:linePitch="360"/>
        </w:sectPr>
      </w:pPr>
      <w:r>
        <w:t>От больших ЭВМ компьютеры этой группы отличаются уменьшенными раз</w:t>
      </w:r>
      <w:r>
        <w:softHyphen/>
        <w:t>мерами и, соответственно, меньшей производительностью и стоимостью. Такие</w:t>
      </w:r>
    </w:p>
    <w:p w:rsidR="005E4657" w:rsidRDefault="00226017">
      <w:pPr>
        <w:pStyle w:val="20"/>
        <w:shd w:val="clear" w:color="auto" w:fill="auto"/>
      </w:pPr>
      <w:r>
        <w:lastRenderedPageBreak/>
        <w:t>компьютеры используются крупными предприятиями, научными учреждениями и некоторыми высшими учебными заведениями, сочетающими учебную деятель</w:t>
      </w:r>
      <w:r>
        <w:softHyphen/>
        <w:t xml:space="preserve">ность с </w:t>
      </w:r>
      <w:proofErr w:type="gramStart"/>
      <w:r>
        <w:t>научной</w:t>
      </w:r>
      <w:proofErr w:type="gramEnd"/>
      <w:r>
        <w:t>.</w:t>
      </w:r>
    </w:p>
    <w:p w:rsidR="005E4657" w:rsidRDefault="00226017">
      <w:pPr>
        <w:pStyle w:val="20"/>
        <w:shd w:val="clear" w:color="auto" w:fill="auto"/>
        <w:ind w:firstLine="340"/>
      </w:pPr>
      <w:proofErr w:type="spellStart"/>
      <w:r>
        <w:t>Мини-ЭВМ</w:t>
      </w:r>
      <w:proofErr w:type="spellEnd"/>
      <w:r>
        <w:t xml:space="preserve"> часто применяют для управления производственными процессами. Например, в механическом цехе компьютер может поддерживать ритмичность подачи заготовок, узлов и комплектующих на рабочие места; управлять гибкими автоматизированными линиями и промышленными роботами; собирать инфор</w:t>
      </w:r>
      <w:r>
        <w:softHyphen/>
        <w:t>мацию с инструментальных постов технического контроля и сигнализировать о необходимости замены изношенных инструментов и приспособлений; готовить данные для станков с числовым программным управлением; а также своевременно информировать цеховые и заводские службы о необходимости выполнения меро</w:t>
      </w:r>
      <w:r>
        <w:softHyphen/>
        <w:t>приятий по переналадке оборудования.</w:t>
      </w:r>
    </w:p>
    <w:p w:rsidR="005E4657" w:rsidRDefault="00226017">
      <w:pPr>
        <w:pStyle w:val="20"/>
        <w:shd w:val="clear" w:color="auto" w:fill="auto"/>
        <w:spacing w:after="196"/>
        <w:ind w:firstLine="340"/>
      </w:pPr>
      <w:r>
        <w:t>Тот же компьютер может сочетать управление производством с другими зада</w:t>
      </w:r>
      <w:r>
        <w:softHyphen/>
        <w:t>чами. Например, он может помогать экономистам в осуществлении контроля над себестоимостью продукции, нормировщикам в оптимизации времени техноло</w:t>
      </w:r>
      <w:r>
        <w:softHyphen/>
        <w:t xml:space="preserve">гических операций, конструкторам в автоматизации проектирования станочных приспособлений, бухгалтерии в осуществлении учета первичных документов и подготовки регулярных отчетов для налоговых органов. Для организации работы с </w:t>
      </w:r>
      <w:proofErr w:type="spellStart"/>
      <w:r>
        <w:t>мини-ЭВМ</w:t>
      </w:r>
      <w:proofErr w:type="spellEnd"/>
      <w:r>
        <w:t xml:space="preserve"> тоже требуется специальный вычислительный центр, хотя и не такой многочисленный, как для больших ЭВМ.</w:t>
      </w:r>
    </w:p>
    <w:p w:rsidR="005E4657" w:rsidRDefault="00226017">
      <w:pPr>
        <w:pStyle w:val="10"/>
        <w:keepNext/>
        <w:keepLines/>
        <w:shd w:val="clear" w:color="auto" w:fill="auto"/>
        <w:spacing w:before="0" w:after="98" w:line="220" w:lineRule="exact"/>
      </w:pPr>
      <w:bookmarkStart w:id="1" w:name="bookmark1"/>
      <w:r>
        <w:t>Микро-ЭВМ</w:t>
      </w:r>
      <w:bookmarkEnd w:id="1"/>
    </w:p>
    <w:p w:rsidR="005E4657" w:rsidRDefault="00226017">
      <w:pPr>
        <w:pStyle w:val="20"/>
        <w:shd w:val="clear" w:color="auto" w:fill="auto"/>
      </w:pPr>
      <w:r>
        <w:t>Компьютеры данного класса доступны многим предприятиям. Организации, использующие микро-ЭВМ, обычно не создают вычислительные центры. Для обслуживания такого компьютера им достаточно небольшой вычислительной лаборатории в составе нескольких человек. В число сотрудников вычислитель</w:t>
      </w:r>
      <w:r>
        <w:softHyphen/>
        <w:t>ной лаборатории обязательно входят программисты, хотя напрямую разработ</w:t>
      </w:r>
      <w:r>
        <w:softHyphen/>
        <w:t>кой программ они не занимаются. Необходимые системные программы обычно покупают вместе с микро-ЭВМ, а разработку нужных прикладных программ заказывают более крупным вычислительным центрам или специализированным организациям.</w:t>
      </w:r>
    </w:p>
    <w:p w:rsidR="005E4657" w:rsidRDefault="00226017">
      <w:pPr>
        <w:pStyle w:val="20"/>
        <w:shd w:val="clear" w:color="auto" w:fill="auto"/>
        <w:ind w:firstLine="340"/>
      </w:pPr>
      <w:r>
        <w:t>Программисты вычислительной лаборатории занимаются внедрением приоб</w:t>
      </w:r>
      <w:r>
        <w:softHyphen/>
        <w:t>ретенного или заказанного программного обеспечения, выполняют его доводку и настройку, согласовывают его работу с другими программами и устройствами компьютера. Хотя программисты этой категории и не разрабатывают системные и прикладные программы, они могут вносить в них изменения, создавать или из</w:t>
      </w:r>
      <w:r>
        <w:softHyphen/>
        <w:t>менять отдельные фрагменты. Это требует высокой квалификации и универсаль</w:t>
      </w:r>
      <w:r>
        <w:softHyphen/>
        <w:t>ных знаний. Программисты, обслуживающие микро-ЭВМ, часто сочетают в себе качества системных и прикладных программистов одновременно.</w:t>
      </w:r>
    </w:p>
    <w:p w:rsidR="005E4657" w:rsidRDefault="00226017">
      <w:pPr>
        <w:pStyle w:val="20"/>
        <w:shd w:val="clear" w:color="auto" w:fill="auto"/>
        <w:ind w:firstLine="340"/>
      </w:pPr>
      <w:r>
        <w:t>Несмотря на относительно невысокую производительность по сравнению с большими ЭВМ, микро-ЭВМ находят применение и в крупных вычислительных центрах. Там им поручают вспомогательные операции, для которых нет смысла использовать дорогие суперкомпьютеры. К таким задачам, например, относится предварительная подготовка данных.</w:t>
      </w:r>
    </w:p>
    <w:p w:rsidR="005E4657" w:rsidRDefault="00226017">
      <w:pPr>
        <w:pStyle w:val="10"/>
        <w:keepNext/>
        <w:keepLines/>
        <w:shd w:val="clear" w:color="auto" w:fill="auto"/>
        <w:spacing w:before="0" w:after="42" w:line="220" w:lineRule="exact"/>
      </w:pPr>
      <w:bookmarkStart w:id="2" w:name="bookmark2"/>
      <w:r>
        <w:lastRenderedPageBreak/>
        <w:t>Персональные компьютеры</w:t>
      </w:r>
      <w:bookmarkEnd w:id="2"/>
    </w:p>
    <w:p w:rsidR="005E4657" w:rsidRDefault="00226017">
      <w:pPr>
        <w:pStyle w:val="20"/>
        <w:shd w:val="clear" w:color="auto" w:fill="auto"/>
      </w:pPr>
      <w:r>
        <w:t>Эта категория компьютеров получила особо бурное развитие в течение последних двадцати лет. Из названия видно, что такой компьютер предназначен для обслу</w:t>
      </w:r>
      <w:r>
        <w:softHyphen/>
        <w:t>живания одного рабочего места. Как правило, с персональным компьютером (ПК) работает один человек. Несмотря на свои небольшие размеры и относительно не</w:t>
      </w:r>
      <w:r>
        <w:softHyphen/>
        <w:t xml:space="preserve">высокую стоимость, современные ПК обладают немалой производительностью. Многие современные персональные модели превосходят большие ЭВМ 70-х годов, </w:t>
      </w:r>
      <w:proofErr w:type="spellStart"/>
      <w:r>
        <w:t>мини-ЭВМ</w:t>
      </w:r>
      <w:proofErr w:type="spellEnd"/>
      <w:r>
        <w:t xml:space="preserve"> 80-х годов и микро-ЭВМ первой половины 90-х годов. Персональный компьютер (</w:t>
      </w:r>
      <w:r>
        <w:rPr>
          <w:rStyle w:val="21"/>
          <w:lang w:val="en-US" w:eastAsia="en-US" w:bidi="en-US"/>
        </w:rPr>
        <w:t>Personal</w:t>
      </w:r>
      <w:r w:rsidRPr="005B7533">
        <w:rPr>
          <w:rStyle w:val="21"/>
          <w:lang w:eastAsia="en-US" w:bidi="en-US"/>
        </w:rPr>
        <w:t xml:space="preserve"> </w:t>
      </w:r>
      <w:r>
        <w:rPr>
          <w:rStyle w:val="21"/>
          <w:lang w:val="en-US" w:eastAsia="en-US" w:bidi="en-US"/>
        </w:rPr>
        <w:t>Computer</w:t>
      </w:r>
      <w:r w:rsidRPr="005B7533">
        <w:rPr>
          <w:rStyle w:val="21"/>
          <w:lang w:eastAsia="en-US" w:bidi="en-US"/>
        </w:rPr>
        <w:t xml:space="preserve">, </w:t>
      </w:r>
      <w:r>
        <w:rPr>
          <w:rStyle w:val="21"/>
          <w:lang w:val="en-US" w:eastAsia="en-US" w:bidi="en-US"/>
        </w:rPr>
        <w:t>PC</w:t>
      </w:r>
      <w:r w:rsidRPr="005B7533">
        <w:rPr>
          <w:rStyle w:val="21"/>
          <w:lang w:eastAsia="en-US" w:bidi="en-US"/>
        </w:rPr>
        <w:t>)</w:t>
      </w:r>
      <w:r w:rsidRPr="005B7533">
        <w:rPr>
          <w:lang w:eastAsia="en-US" w:bidi="en-US"/>
        </w:rPr>
        <w:t xml:space="preserve"> </w:t>
      </w:r>
      <w:r>
        <w:t>вполне способен удовлетворить большинство потребностей малых предприятий и отдельных лиц.</w:t>
      </w:r>
    </w:p>
    <w:p w:rsidR="005E4657" w:rsidRDefault="00226017">
      <w:pPr>
        <w:pStyle w:val="20"/>
        <w:shd w:val="clear" w:color="auto" w:fill="auto"/>
        <w:ind w:firstLine="320"/>
      </w:pPr>
      <w:r>
        <w:t>Особенно широкую популярность ПК получили после 1995 года в связи с бур</w:t>
      </w:r>
      <w:r>
        <w:softHyphen/>
        <w:t>ным развитием Интернета. Персонального компьютера вполне достаточно для использования всемирной сети в качестве источника научной, справочной, учебной, культурной и развлекательной информации. Персональные компьютеры являются также удобным средством автоматизации учебного процесса по любым дисцип</w:t>
      </w:r>
      <w:r>
        <w:softHyphen/>
        <w:t xml:space="preserve">линам, средством организации </w:t>
      </w:r>
      <w:proofErr w:type="spellStart"/>
      <w:r>
        <w:t>дистанциойного</w:t>
      </w:r>
      <w:proofErr w:type="spellEnd"/>
      <w:r>
        <w:t xml:space="preserve"> (заочного) обучения и средством организации досуга. Они вносят большой вклад не только в производственные, но и в социальные отношения. Их нередко используют для организации надомной трудовой деятельности, что особенно важно в условиях ограниченной </w:t>
      </w:r>
      <w:proofErr w:type="spellStart"/>
      <w:r>
        <w:t>трудозаН</w:t>
      </w:r>
      <w:proofErr w:type="gramStart"/>
      <w:r>
        <w:t>я</w:t>
      </w:r>
      <w:proofErr w:type="spellEnd"/>
      <w:r>
        <w:t>-</w:t>
      </w:r>
      <w:proofErr w:type="gramEnd"/>
      <w:r>
        <w:t xml:space="preserve"> </w:t>
      </w:r>
      <w:proofErr w:type="spellStart"/>
      <w:r>
        <w:t>тости</w:t>
      </w:r>
      <w:proofErr w:type="spellEnd"/>
      <w:r>
        <w:t>.</w:t>
      </w:r>
    </w:p>
    <w:p w:rsidR="005E4657" w:rsidRDefault="00226017">
      <w:pPr>
        <w:pStyle w:val="20"/>
        <w:shd w:val="clear" w:color="auto" w:fill="auto"/>
        <w:spacing w:after="1500"/>
        <w:ind w:firstLine="320"/>
      </w:pPr>
      <w:r>
        <w:t>До последнего времени модели ПК условно рассматривали в двух категори</w:t>
      </w:r>
      <w:r>
        <w:softHyphen/>
        <w:t xml:space="preserve">ях: </w:t>
      </w:r>
      <w:r>
        <w:rPr>
          <w:rStyle w:val="21"/>
        </w:rPr>
        <w:t>бытовые ПК</w:t>
      </w:r>
      <w:r>
        <w:t xml:space="preserve"> и </w:t>
      </w:r>
      <w:r>
        <w:rPr>
          <w:rStyle w:val="21"/>
        </w:rPr>
        <w:t>профессиональные ПК.</w:t>
      </w:r>
      <w:r>
        <w:t xml:space="preserve"> Бытовые модели, как правило, имели меньшую производительность, но в них были приняты особые меры для работы с цветной графикой и звуком, чего не требовалось для профессиональных моделей. </w:t>
      </w:r>
      <w:proofErr w:type="gramStart"/>
      <w:r>
        <w:t>В связи с достигнутым в последние годы резким удешевлением средств вычисли</w:t>
      </w:r>
      <w:r>
        <w:softHyphen/>
        <w:t>тельной техники границы между профессиональными и бытовыми моделями в зна</w:t>
      </w:r>
      <w:r>
        <w:softHyphen/>
        <w:t>чительной степени стерлись, и сегодня в качестве бытовых нередко используют высокопроизводительные профессиональные модели, а профессиональные модели, в свою очередь, комплектуют устройствами для воспроизведения мультимедийной информации, что ранее было характерно для бытовых устройств.</w:t>
      </w:r>
      <w:proofErr w:type="gramEnd"/>
    </w:p>
    <w:p w:rsidR="005E4657" w:rsidRDefault="00226017">
      <w:pPr>
        <w:pStyle w:val="20"/>
        <w:shd w:val="clear" w:color="auto" w:fill="auto"/>
        <w:ind w:firstLine="320"/>
      </w:pPr>
      <w:r>
        <w:t>С 1999 по 2001 год в области ПК действовали международные сертификацион</w:t>
      </w:r>
      <w:r>
        <w:softHyphen/>
        <w:t xml:space="preserve">ные стандарты — </w:t>
      </w:r>
      <w:r>
        <w:rPr>
          <w:rStyle w:val="21"/>
        </w:rPr>
        <w:t>спецификации РС99-РС2001.</w:t>
      </w:r>
      <w:r>
        <w:t xml:space="preserve"> Они регламентировали принципы классификации ПК и оговаривали минимальные и рекомендуемые требования к каждой из категорий. Стандарты устанавливали следующие категории ПК:</w:t>
      </w:r>
    </w:p>
    <w:p w:rsidR="005E4657" w:rsidRDefault="00226017">
      <w:pPr>
        <w:pStyle w:val="20"/>
        <w:numPr>
          <w:ilvl w:val="0"/>
          <w:numId w:val="1"/>
        </w:numPr>
        <w:shd w:val="clear" w:color="auto" w:fill="auto"/>
        <w:tabs>
          <w:tab w:val="left" w:pos="286"/>
        </w:tabs>
        <w:spacing w:line="298" w:lineRule="exact"/>
      </w:pPr>
      <w:r>
        <w:rPr>
          <w:rStyle w:val="21"/>
          <w:lang w:val="en-US" w:eastAsia="en-US" w:bidi="en-US"/>
        </w:rPr>
        <w:t>Consumer PC</w:t>
      </w:r>
      <w:r>
        <w:rPr>
          <w:lang w:val="en-US" w:eastAsia="en-US" w:bidi="en-US"/>
        </w:rPr>
        <w:t xml:space="preserve"> </w:t>
      </w:r>
      <w:r>
        <w:t>(массовый ПК);</w:t>
      </w:r>
    </w:p>
    <w:p w:rsidR="005E4657" w:rsidRDefault="00226017">
      <w:pPr>
        <w:pStyle w:val="20"/>
        <w:numPr>
          <w:ilvl w:val="0"/>
          <w:numId w:val="1"/>
        </w:numPr>
        <w:shd w:val="clear" w:color="auto" w:fill="auto"/>
        <w:tabs>
          <w:tab w:val="left" w:pos="286"/>
        </w:tabs>
        <w:spacing w:line="298" w:lineRule="exact"/>
      </w:pPr>
      <w:r>
        <w:rPr>
          <w:rStyle w:val="21"/>
          <w:lang w:val="en-US" w:eastAsia="en-US" w:bidi="en-US"/>
        </w:rPr>
        <w:t>Office PC</w:t>
      </w:r>
      <w:r>
        <w:rPr>
          <w:lang w:val="en-US" w:eastAsia="en-US" w:bidi="en-US"/>
        </w:rPr>
        <w:t xml:space="preserve"> </w:t>
      </w:r>
      <w:r>
        <w:t>(деловой ПК);</w:t>
      </w:r>
    </w:p>
    <w:p w:rsidR="005E4657" w:rsidRDefault="00226017">
      <w:pPr>
        <w:pStyle w:val="20"/>
        <w:numPr>
          <w:ilvl w:val="0"/>
          <w:numId w:val="1"/>
        </w:numPr>
        <w:shd w:val="clear" w:color="auto" w:fill="auto"/>
        <w:tabs>
          <w:tab w:val="left" w:pos="286"/>
        </w:tabs>
        <w:spacing w:line="298" w:lineRule="exact"/>
      </w:pPr>
      <w:r>
        <w:rPr>
          <w:rStyle w:val="21"/>
          <w:lang w:val="en-US" w:eastAsia="en-US" w:bidi="en-US"/>
        </w:rPr>
        <w:t>Mobile PC</w:t>
      </w:r>
      <w:r>
        <w:rPr>
          <w:lang w:val="en-US" w:eastAsia="en-US" w:bidi="en-US"/>
        </w:rPr>
        <w:t xml:space="preserve"> </w:t>
      </w:r>
      <w:r>
        <w:t>(портативный ПК);</w:t>
      </w:r>
    </w:p>
    <w:p w:rsidR="00C129F2" w:rsidRDefault="00C129F2" w:rsidP="00C129F2">
      <w:pPr>
        <w:pStyle w:val="20"/>
        <w:numPr>
          <w:ilvl w:val="0"/>
          <w:numId w:val="1"/>
        </w:numPr>
        <w:tabs>
          <w:tab w:val="left" w:pos="286"/>
        </w:tabs>
        <w:spacing w:line="298" w:lineRule="exact"/>
      </w:pPr>
      <w:proofErr w:type="spellStart"/>
      <w:r>
        <w:t>Workstation</w:t>
      </w:r>
      <w:proofErr w:type="spellEnd"/>
      <w:r>
        <w:t xml:space="preserve"> PC (рабочая станция);</w:t>
      </w:r>
    </w:p>
    <w:p w:rsidR="00C129F2" w:rsidRDefault="00C129F2" w:rsidP="00C129F2">
      <w:pPr>
        <w:pStyle w:val="20"/>
        <w:numPr>
          <w:ilvl w:val="0"/>
          <w:numId w:val="1"/>
        </w:numPr>
        <w:tabs>
          <w:tab w:val="left" w:pos="286"/>
        </w:tabs>
        <w:spacing w:line="298" w:lineRule="exact"/>
      </w:pPr>
      <w:proofErr w:type="spellStart"/>
      <w:r>
        <w:lastRenderedPageBreak/>
        <w:t>Entertainmemt</w:t>
      </w:r>
      <w:proofErr w:type="spellEnd"/>
      <w:r>
        <w:t xml:space="preserve"> PC (развлекательный ПК).</w:t>
      </w:r>
      <w:bookmarkStart w:id="3" w:name="_GoBack"/>
      <w:bookmarkEnd w:id="3"/>
    </w:p>
    <w:sectPr w:rsidR="00C129F2">
      <w:pgSz w:w="11900" w:h="16840"/>
      <w:pgMar w:top="3178" w:right="556" w:bottom="2880" w:left="556" w:header="0" w:footer="3" w:gutter="3343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5C9" w:rsidRDefault="008445C9">
      <w:r>
        <w:separator/>
      </w:r>
    </w:p>
  </w:endnote>
  <w:endnote w:type="continuationSeparator" w:id="0">
    <w:p w:rsidR="008445C9" w:rsidRDefault="00844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5C9" w:rsidRDefault="008445C9"/>
  </w:footnote>
  <w:footnote w:type="continuationSeparator" w:id="0">
    <w:p w:rsidR="008445C9" w:rsidRDefault="008445C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657" w:rsidRDefault="008445C9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1.65pt;margin-top:132.3pt;width:366.95pt;height:8.9pt;z-index:-188744064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5E4657" w:rsidRDefault="00226017">
                <w:pPr>
                  <w:pStyle w:val="a5"/>
                  <w:shd w:val="clear" w:color="auto" w:fill="auto"/>
                  <w:tabs>
                    <w:tab w:val="right" w:pos="7339"/>
                  </w:tabs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C129F2" w:rsidRPr="00C129F2">
                  <w:rPr>
                    <w:rStyle w:val="95pt"/>
                    <w:noProof/>
                  </w:rPr>
                  <w:t>52</w:t>
                </w:r>
                <w:r>
                  <w:rPr>
                    <w:rStyle w:val="95pt"/>
                  </w:rPr>
                  <w:fldChar w:fldCharType="end"/>
                </w:r>
                <w:r>
                  <w:rPr>
                    <w:rStyle w:val="95pt"/>
                  </w:rPr>
                  <w:tab/>
                </w:r>
                <w:r>
                  <w:rPr>
                    <w:rStyle w:val="a6"/>
                  </w:rPr>
                  <w:t>Глава вторая. Вычислительная техника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657" w:rsidRDefault="008445C9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98.7pt;margin-top:37.35pt;width:366.7pt;height:8.65pt;z-index:-188744063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5E4657" w:rsidRDefault="00226017">
                <w:pPr>
                  <w:pStyle w:val="a5"/>
                  <w:shd w:val="clear" w:color="auto" w:fill="auto"/>
                  <w:tabs>
                    <w:tab w:val="right" w:pos="7334"/>
                  </w:tabs>
                  <w:spacing w:line="240" w:lineRule="auto"/>
                </w:pPr>
                <w:r>
                  <w:rPr>
                    <w:rStyle w:val="a6"/>
                  </w:rPr>
                  <w:t>2.2. Методы классификации компьютеров</w:t>
                </w:r>
                <w:r>
                  <w:rPr>
                    <w:rStyle w:val="a6"/>
                  </w:rPr>
                  <w:tab/>
                </w: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C129F2" w:rsidRPr="00C129F2">
                  <w:rPr>
                    <w:rStyle w:val="95pt"/>
                    <w:noProof/>
                  </w:rPr>
                  <w:t>51</w:t>
                </w:r>
                <w:r>
                  <w:rPr>
                    <w:rStyle w:val="95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AD65F6"/>
    <w:multiLevelType w:val="multilevel"/>
    <w:tmpl w:val="A92A5DBA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5E4657"/>
    <w:rsid w:val="00226017"/>
    <w:rsid w:val="005B7533"/>
    <w:rsid w:val="005E4657"/>
    <w:rsid w:val="008445C9"/>
    <w:rsid w:val="00C12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6">
    <w:name w:val="Колонтитул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95pt">
    <w:name w:val="Колонтитул + 9;5 pt;Полужирный"/>
    <w:basedOn w:val="a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4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Arial" w:eastAsia="Arial" w:hAnsi="Arial" w:cs="Arial"/>
      <w:sz w:val="16"/>
      <w:szCs w:val="1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180" w:line="0" w:lineRule="atLeast"/>
      <w:jc w:val="both"/>
      <w:outlineLvl w:val="0"/>
    </w:pPr>
    <w:rPr>
      <w:rFonts w:ascii="Franklin Gothic Demi" w:eastAsia="Franklin Gothic Demi" w:hAnsi="Franklin Gothic Demi" w:cs="Franklin Gothic Dem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69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1204</Words>
  <Characters>6863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2</cp:revision>
  <dcterms:created xsi:type="dcterms:W3CDTF">2016-01-16T13:54:00Z</dcterms:created>
  <dcterms:modified xsi:type="dcterms:W3CDTF">2016-01-16T13:59:00Z</dcterms:modified>
</cp:coreProperties>
</file>